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5D23A1" w:rsidRPr="00795929" w:rsidTr="005D23A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bookmarkStart w:id="0" w:name="_Toc387522480"/>
            <w:r w:rsidRPr="00795929"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 wp14:anchorId="67B6B313" wp14:editId="6700CA60">
                  <wp:extent cx="1582420" cy="15824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5D23A1" w:rsidRPr="00795929" w:rsidTr="005D23A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D23A1" w:rsidRPr="00795929" w:rsidRDefault="005D23A1" w:rsidP="005D23A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sz w:val="24"/>
                <w:szCs w:val="24"/>
              </w:rPr>
              <w:t xml:space="preserve">по специальности </w:t>
            </w:r>
          </w:p>
          <w:p w:rsidR="005D23A1" w:rsidRPr="00795929" w:rsidRDefault="00932A93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932A93">
              <w:rPr>
                <w:sz w:val="24"/>
              </w:rPr>
              <w:t>21.02.18  Обогащение полезных ископаемых</w:t>
            </w:r>
          </w:p>
        </w:tc>
      </w:tr>
    </w:tbl>
    <w:p w:rsidR="005D23A1" w:rsidRPr="00795929" w:rsidRDefault="005D23A1" w:rsidP="005D23A1">
      <w:pPr>
        <w:tabs>
          <w:tab w:val="left" w:pos="40"/>
        </w:tabs>
        <w:ind w:left="-567"/>
        <w:rPr>
          <w:sz w:val="26"/>
          <w:szCs w:val="26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bCs/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sz w:val="24"/>
          <w:szCs w:val="24"/>
        </w:rPr>
      </w:pPr>
      <w:r w:rsidRPr="00795929">
        <w:rPr>
          <w:b/>
          <w:sz w:val="24"/>
          <w:szCs w:val="24"/>
        </w:rPr>
        <w:t>РАБОЧАЯ ПРОГРАММА УЧЕБНОЙ ДИСЦИПЛИНЫ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  <w:r w:rsidRPr="00C522BC">
        <w:rPr>
          <w:shd w:val="clear" w:color="auto" w:fill="FFFFFF"/>
        </w:rPr>
        <w:t xml:space="preserve">ОП.08. </w:t>
      </w:r>
      <w:r w:rsidRPr="00795929">
        <w:rPr>
          <w:shd w:val="clear" w:color="auto" w:fill="FFFFFF"/>
        </w:rPr>
        <w:t>Правовые основы профессиональной деятельности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236DF7" w:rsidRDefault="00FF74E1" w:rsidP="005D23A1">
      <w:pPr>
        <w:jc w:val="center"/>
        <w:rPr>
          <w:b/>
          <w:bCs/>
          <w:color w:val="FF0000"/>
        </w:rPr>
      </w:pPr>
      <w:r>
        <w:rPr>
          <w:b/>
          <w:bCs/>
        </w:rPr>
        <w:t>202</w:t>
      </w:r>
      <w:r w:rsidR="00667080">
        <w:rPr>
          <w:b/>
          <w:bCs/>
        </w:rPr>
        <w:t>2</w:t>
      </w:r>
      <w:r w:rsidR="005D23A1" w:rsidRPr="00236DF7">
        <w:rPr>
          <w:b/>
          <w:bCs/>
          <w:color w:val="FF0000"/>
        </w:rPr>
        <w:br w:type="page"/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</w:rPr>
      </w:pPr>
      <w:r w:rsidRPr="00BF2294">
        <w:rPr>
          <w:sz w:val="24"/>
        </w:rPr>
        <w:lastRenderedPageBreak/>
        <w:t>Программа учебной дисциплины</w:t>
      </w:r>
      <w:r w:rsidRPr="00BF2294">
        <w:rPr>
          <w:caps/>
          <w:sz w:val="24"/>
        </w:rPr>
        <w:t xml:space="preserve"> </w:t>
      </w:r>
      <w:r w:rsidRPr="00BF2294">
        <w:rPr>
          <w:sz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932A93" w:rsidRPr="00932A93">
        <w:rPr>
          <w:sz w:val="24"/>
        </w:rPr>
        <w:t>21.02.18  Обогащение полезных ископаемых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BF2294">
        <w:t xml:space="preserve"> 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BF2294">
        <w:rPr>
          <w:sz w:val="24"/>
          <w:szCs w:val="24"/>
        </w:rPr>
        <w:t xml:space="preserve">Организация-разработчик: </w:t>
      </w:r>
      <w:r w:rsidRPr="00BF2294">
        <w:rPr>
          <w:b/>
          <w:sz w:val="24"/>
          <w:szCs w:val="24"/>
        </w:rPr>
        <w:t>ГБПОУ РХ «Черногорский горно-строительный техникум»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BF2294">
        <w:rPr>
          <w:sz w:val="24"/>
          <w:szCs w:val="24"/>
        </w:rPr>
        <w:t>Разработчик: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Самарина Елена Викторовна</w:t>
      </w:r>
      <w:r w:rsidRPr="00BF2294">
        <w:rPr>
          <w:sz w:val="24"/>
          <w:szCs w:val="24"/>
        </w:rPr>
        <w:t xml:space="preserve"> - преподаватель </w:t>
      </w:r>
    </w:p>
    <w:p w:rsidR="005D23A1" w:rsidRPr="00BF2294" w:rsidRDefault="005D23A1" w:rsidP="005D2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4"/>
          <w:szCs w:val="24"/>
        </w:rPr>
      </w:pPr>
    </w:p>
    <w:p w:rsidR="005D23A1" w:rsidRPr="00BF2294" w:rsidRDefault="005D23A1" w:rsidP="005D23A1">
      <w:pPr>
        <w:ind w:left="567"/>
        <w:rPr>
          <w:sz w:val="24"/>
          <w:szCs w:val="24"/>
        </w:rPr>
      </w:pPr>
    </w:p>
    <w:p w:rsidR="005D23A1" w:rsidRPr="00471131" w:rsidRDefault="005D23A1" w:rsidP="005D23A1">
      <w:pPr>
        <w:widowControl w:val="0"/>
        <w:tabs>
          <w:tab w:val="left" w:pos="0"/>
        </w:tabs>
        <w:suppressAutoHyphens/>
        <w:rPr>
          <w:i/>
          <w:caps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4"/>
        <w:gridCol w:w="323"/>
      </w:tblGrid>
      <w:tr w:rsidR="005D23A1" w:rsidRPr="00471131" w:rsidTr="005D23A1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97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636"/>
              <w:gridCol w:w="222"/>
            </w:tblGrid>
            <w:tr w:rsidR="005D23A1" w:rsidTr="005D23A1">
              <w:tc>
                <w:tcPr>
                  <w:tcW w:w="495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D23A1" w:rsidRPr="00795929" w:rsidRDefault="00324106" w:rsidP="005D23A1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324106">
                    <w:rPr>
                      <w:rFonts w:eastAsia="Calibri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981700" cy="1438275"/>
                        <wp:effectExtent l="0" t="0" r="0" b="9525"/>
                        <wp:docPr id="2" name="Рисунок 2" descr="C:\Users\Acer\Downloads\10-03-2023_07-57-01\Сиротинкина Сиз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иротинкина Сиз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950" t="53920" r="8089" b="326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98170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5D23A1" w:rsidRPr="00795929" w:rsidRDefault="005D23A1" w:rsidP="005D23A1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5D23A1" w:rsidRPr="00471131" w:rsidRDefault="005D23A1" w:rsidP="005D23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23A1" w:rsidRPr="00471131" w:rsidRDefault="005D23A1" w:rsidP="005D23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5D23A1" w:rsidRPr="00BF2294" w:rsidRDefault="005D23A1" w:rsidP="005D23A1">
      <w:pPr>
        <w:ind w:left="567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68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5D23A1" w:rsidRPr="00BF2294" w:rsidTr="005D23A1">
        <w:trPr>
          <w:trHeight w:val="874"/>
        </w:trPr>
        <w:tc>
          <w:tcPr>
            <w:tcW w:w="5353" w:type="dxa"/>
          </w:tcPr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E235A9" w:rsidRDefault="00E235A9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E235A9" w:rsidRDefault="00E235A9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E235A9" w:rsidRDefault="00E235A9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  <w:bookmarkStart w:id="1" w:name="_GoBack"/>
            <w:bookmarkEnd w:id="1"/>
          </w:p>
          <w:p w:rsidR="005D23A1" w:rsidRPr="00BF2294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23A1" w:rsidRPr="00BF2294" w:rsidRDefault="005D23A1" w:rsidP="005D23A1">
            <w:pPr>
              <w:ind w:left="1452" w:right="-105"/>
              <w:contextualSpacing/>
              <w:jc w:val="center"/>
              <w:rPr>
                <w:rFonts w:eastAsia="Calibri"/>
              </w:rPr>
            </w:pPr>
          </w:p>
        </w:tc>
      </w:tr>
    </w:tbl>
    <w:p w:rsidR="00104C5C" w:rsidRPr="00104C5C" w:rsidRDefault="00104C5C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СОДЕРЖАНИЕ</w:t>
      </w:r>
      <w:bookmarkEnd w:id="0"/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96D48" w:rsidRDefault="00104C5C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04C5C">
        <w:fldChar w:fldCharType="begin"/>
      </w:r>
      <w:r w:rsidRPr="00104C5C">
        <w:instrText xml:space="preserve"> TOC \o "1-3" \h \z \u </w:instrText>
      </w:r>
      <w:r w:rsidRPr="00104C5C">
        <w:fldChar w:fldCharType="separate"/>
      </w:r>
      <w:hyperlink w:anchor="_Toc89617739" w:history="1">
        <w:r w:rsidR="00396D48" w:rsidRPr="00FC5345">
          <w:rPr>
            <w:rStyle w:val="a6"/>
            <w:b/>
            <w:noProof/>
          </w:rPr>
          <w:t xml:space="preserve">1.ПАСПОРТ РАБОЧЕЙ  ПРОГРАММЫ УЧЕБНОЙ ДИСЦИПЛИНЫ </w:t>
        </w:r>
        <w:r w:rsidR="00396D48" w:rsidRPr="00FC5345">
          <w:rPr>
            <w:rStyle w:val="a6"/>
            <w:noProof/>
            <w:shd w:val="clear" w:color="auto" w:fill="FFFFFF"/>
          </w:rPr>
          <w:t>ПРАВОВЫЕ ОСНОВЫ ПРОФЕССИОНАЛЬНОЙ ДЕЯТЕЛЬНОСТИ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_Toc89617739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4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6158EA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0" w:history="1">
        <w:r w:rsidR="00396D48" w:rsidRPr="00FC5345">
          <w:rPr>
            <w:rStyle w:val="a6"/>
            <w:b/>
            <w:noProof/>
          </w:rPr>
          <w:t>2. СТРУКТУРА И СОДЕРЖАНИЕ УЧЕБНОЙ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_Toc89617740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6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6158EA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1" w:history="1">
        <w:r w:rsidR="00396D48" w:rsidRPr="00FC5345">
          <w:rPr>
            <w:rStyle w:val="a6"/>
            <w:b/>
            <w:noProof/>
          </w:rPr>
          <w:t>3. УСЛОВИЯ РЕАЛИЗАЦИИ УЧЕБНОЙ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_Toc89617741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12</w:t>
        </w:r>
        <w:r w:rsidR="00396D48">
          <w:rPr>
            <w:noProof/>
            <w:webHidden/>
          </w:rPr>
          <w:fldChar w:fldCharType="end"/>
        </w:r>
      </w:hyperlink>
    </w:p>
    <w:p w:rsidR="00396D48" w:rsidRDefault="006158EA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2" w:history="1">
        <w:r w:rsidR="00396D48" w:rsidRPr="00FC5345">
          <w:rPr>
            <w:rStyle w:val="a6"/>
            <w:b/>
            <w:noProof/>
          </w:rPr>
          <w:t>4. КОНТРОЛЬ И ОЦЕНКА РЕЗУЛЬТАТОВ УСВОЕНИЯ ДИСЦИПЛИНЫ</w:t>
        </w:r>
        <w:r w:rsidR="00396D48">
          <w:rPr>
            <w:noProof/>
            <w:webHidden/>
          </w:rPr>
          <w:tab/>
        </w:r>
        <w:r w:rsidR="00396D48"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_Toc89617742 \h </w:instrText>
        </w:r>
        <w:r w:rsidR="00396D48">
          <w:rPr>
            <w:noProof/>
            <w:webHidden/>
          </w:rPr>
        </w:r>
        <w:r w:rsidR="00396D48"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15</w:t>
        </w:r>
        <w:r w:rsidR="00396D48">
          <w:rPr>
            <w:noProof/>
            <w:webHidden/>
          </w:rPr>
          <w:fldChar w:fldCharType="end"/>
        </w:r>
      </w:hyperlink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fldChar w:fldCharType="end"/>
      </w: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2" w:name="_Toc89617739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1.ПАСПОРТ РАБОЧЕЙ  ПРОГРАММЫ УЧЕБНОЙ ДИСЦИПЛИНЫ</w:t>
      </w:r>
      <w:r w:rsidR="00F92A22" w:rsidRPr="00104C5C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F92A22" w:rsidRPr="00795929">
        <w:rPr>
          <w:shd w:val="clear" w:color="auto" w:fill="FFFFFF"/>
        </w:rPr>
        <w:t>ПРАВОВЫЕ ОСНОВЫ ПРОФЕССИОНАЛЬНОЙ ДЕЯТЕЛЬНОСТИ</w:t>
      </w:r>
      <w:bookmarkEnd w:id="2"/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Область применения рабочей программы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F92A22">
        <w:rPr>
          <w:rFonts w:eastAsia="Times New Roman"/>
          <w:sz w:val="24"/>
          <w:szCs w:val="24"/>
          <w:lang w:eastAsia="ru-RU"/>
        </w:rPr>
        <w:t xml:space="preserve">является </w:t>
      </w:r>
      <w:r w:rsidR="00F92A22" w:rsidRPr="00F92A22">
        <w:rPr>
          <w:rFonts w:eastAsia="Times New Roman"/>
          <w:sz w:val="24"/>
          <w:szCs w:val="24"/>
          <w:lang w:eastAsia="ru-RU"/>
        </w:rPr>
        <w:t xml:space="preserve">частью основной профессиональной образовательной программы в соответствии с ФГОС </w:t>
      </w:r>
      <w:r w:rsidRPr="00104C5C">
        <w:rPr>
          <w:rFonts w:eastAsia="Times New Roman"/>
          <w:sz w:val="24"/>
          <w:szCs w:val="24"/>
          <w:lang w:eastAsia="ru-RU"/>
        </w:rPr>
        <w:t xml:space="preserve">по специальности </w:t>
      </w:r>
      <w:r w:rsidR="00932A93" w:rsidRPr="00932A93">
        <w:rPr>
          <w:rFonts w:eastAsia="Times New Roman"/>
          <w:sz w:val="24"/>
          <w:szCs w:val="24"/>
          <w:lang w:eastAsia="ru-RU"/>
        </w:rPr>
        <w:t>21.02.18  Обогащение полезных ископаемых</w:t>
      </w:r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r w:rsidR="00F92A22" w:rsidRPr="00F92A22">
        <w:rPr>
          <w:rFonts w:eastAsia="Times New Roman"/>
          <w:sz w:val="24"/>
          <w:szCs w:val="24"/>
          <w:lang w:eastAsia="ru-RU"/>
        </w:rPr>
        <w:t>Общепрофессиональные дисциплины</w:t>
      </w:r>
    </w:p>
    <w:p w:rsidR="00104C5C" w:rsidRPr="005D23A1" w:rsidRDefault="00104C5C" w:rsidP="002332FA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Цели и задачи учебной дисциплины – требования к результатам освоения учебной д</w:t>
      </w:r>
      <w:r w:rsidR="002332FA">
        <w:rPr>
          <w:rFonts w:eastAsia="Times New Roman"/>
          <w:b/>
          <w:sz w:val="24"/>
          <w:szCs w:val="24"/>
          <w:lang w:eastAsia="ru-RU"/>
        </w:rPr>
        <w:t>исциплины</w:t>
      </w:r>
      <w:r w:rsidR="005D23A1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5D23A1" w:rsidRDefault="005D23A1" w:rsidP="00480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Обучающийся </w:t>
      </w:r>
      <w:r w:rsidR="00480618">
        <w:rPr>
          <w:rFonts w:eastAsia="Times New Roman"/>
          <w:sz w:val="24"/>
          <w:szCs w:val="24"/>
          <w:lang w:eastAsia="ru-RU"/>
        </w:rPr>
        <w:t>должен освоить соответствующие</w:t>
      </w:r>
      <w:r w:rsidRPr="00F6475C">
        <w:rPr>
          <w:rFonts w:eastAsia="Times New Roman"/>
          <w:sz w:val="24"/>
          <w:szCs w:val="24"/>
          <w:lang w:eastAsia="ru-RU"/>
        </w:rPr>
        <w:t xml:space="preserve"> общие компетенции и профессиональные компетенции:</w:t>
      </w:r>
    </w:p>
    <w:tbl>
      <w:tblPr>
        <w:tblStyle w:val="a7"/>
        <w:tblW w:w="9681" w:type="dxa"/>
        <w:tblLook w:val="04A0" w:firstRow="1" w:lastRow="0" w:firstColumn="1" w:lastColumn="0" w:noHBand="0" w:noVBand="1"/>
      </w:tblPr>
      <w:tblGrid>
        <w:gridCol w:w="2518"/>
        <w:gridCol w:w="2399"/>
        <w:gridCol w:w="2266"/>
        <w:gridCol w:w="2498"/>
      </w:tblGrid>
      <w:tr w:rsidR="00065DB8" w:rsidRPr="00065DB8" w:rsidTr="00065DB8">
        <w:tc>
          <w:tcPr>
            <w:tcW w:w="2518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ОК</w:t>
            </w:r>
          </w:p>
        </w:tc>
        <w:tc>
          <w:tcPr>
            <w:tcW w:w="2399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ПК</w:t>
            </w:r>
          </w:p>
        </w:tc>
        <w:tc>
          <w:tcPr>
            <w:tcW w:w="2266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уметь: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знать: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065DB8" w:rsidRPr="00065DB8" w:rsidTr="00065DB8">
        <w:tc>
          <w:tcPr>
            <w:tcW w:w="2518" w:type="dxa"/>
            <w:vMerge w:val="restart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ОК 5. Использовать информационно-коммуникационные </w:t>
            </w:r>
            <w:r w:rsidRPr="00065DB8">
              <w:rPr>
                <w:sz w:val="24"/>
                <w:szCs w:val="24"/>
              </w:rPr>
              <w:lastRenderedPageBreak/>
              <w:t>технологии в профессиональной деятельности.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</w:tcPr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деятельность;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</w:tcPr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организационно-правовые формы юридических лиц: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дисциплинарной и материальной ответственности работника;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понятие правового регулирования в </w:t>
            </w:r>
            <w:r w:rsidRPr="00065DB8">
              <w:rPr>
                <w:sz w:val="24"/>
                <w:szCs w:val="24"/>
              </w:rPr>
              <w:lastRenderedPageBreak/>
              <w:t>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порядок заключения трудового договора и основания его прекращения;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</w:tr>
      <w:tr w:rsidR="00065DB8" w:rsidRPr="00065DB8" w:rsidTr="00065DB8">
        <w:tc>
          <w:tcPr>
            <w:tcW w:w="2518" w:type="dxa"/>
            <w:vMerge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1.1. Планировать ведение горных работ и оформлять техническую документацию.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1.2. Организовывать и контролировать ведение горных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1.3. Организовывать и контролировать ведение взрывных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1.4. Обеспечивать выполнение плановых показателей.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2.1. 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2.2. Контролировать выполнение требований пожарной безопасности.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ПК 2.3. Контролировать состояние рабочих </w:t>
            </w:r>
            <w:r w:rsidRPr="00065DB8">
              <w:rPr>
                <w:sz w:val="24"/>
                <w:szCs w:val="24"/>
              </w:rPr>
              <w:lastRenderedPageBreak/>
              <w:t>мест и оборудования на участке в соответствии с требованиями охраны труда.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3.1. Организовывать работу по управлению персоналом на производственном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3.2. Обеспечивать материальное и моральное стимулирование трудовой деятельности персонала.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3.3. Анализировать процесс и результаты деятельности персонала участка.</w:t>
            </w:r>
          </w:p>
        </w:tc>
        <w:tc>
          <w:tcPr>
            <w:tcW w:w="2266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104C5C" w:rsidRPr="00104C5C" w:rsidRDefault="00104C5C" w:rsidP="002332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Курс направлен на формирование умений самостоятельно и мотивированно организовывать свою познавательную деятель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ность (от постановки целей до получения и оценки результата); </w:t>
      </w:r>
      <w:r w:rsidR="002332FA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/>
          <w:sz w:val="24"/>
          <w:szCs w:val="24"/>
          <w:lang w:eastAsia="ru-RU"/>
        </w:rPr>
        <w:t>участие в проектной деятельности, в организации и проведении учебно-исследовательской работы: выдвижение гипотез, осущест</w:t>
      </w:r>
      <w:r w:rsidRPr="00104C5C">
        <w:rPr>
          <w:rFonts w:eastAsia="Times New Roman"/>
          <w:sz w:val="24"/>
          <w:szCs w:val="24"/>
          <w:lang w:eastAsia="ru-RU"/>
        </w:rPr>
        <w:softHyphen/>
        <w:t>вление их проверки, владение приемами исследовательской дея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информационно-коммуникативной деятельности предполагается поиск нужной информации по заданной теме в источниках права; передача содержания инфор</w:t>
      </w:r>
      <w:r w:rsidRPr="00104C5C">
        <w:rPr>
          <w:rFonts w:eastAsia="Times New Roman"/>
          <w:sz w:val="24"/>
          <w:szCs w:val="24"/>
          <w:lang w:eastAsia="ru-RU"/>
        </w:rPr>
        <w:softHyphen/>
        <w:t>мации адекватно поставленной ц</w:t>
      </w:r>
      <w:r w:rsidR="002332FA">
        <w:rPr>
          <w:rFonts w:eastAsia="Times New Roman"/>
          <w:sz w:val="24"/>
          <w:szCs w:val="24"/>
          <w:lang w:eastAsia="ru-RU"/>
        </w:rPr>
        <w:t xml:space="preserve">ели (сжато, полно, выборочно);  </w:t>
      </w:r>
      <w:r w:rsidRPr="00104C5C">
        <w:rPr>
          <w:rFonts w:eastAsia="Times New Roman"/>
          <w:sz w:val="24"/>
          <w:szCs w:val="24"/>
          <w:lang w:eastAsia="ru-RU"/>
        </w:rPr>
        <w:t>умения обосновать суждения, давать определения, приводить доказательства; объяснение изученных положений на самостоятельно подобранных конкретных примерах. Владение основными навыками публичных выступлений (высказывания, монолог, дискуссия, полемика), следование этическим нормам и прави</w:t>
      </w:r>
      <w:r w:rsidR="005F51E2">
        <w:rPr>
          <w:rFonts w:eastAsia="Times New Roman"/>
          <w:sz w:val="24"/>
          <w:szCs w:val="24"/>
          <w:lang w:eastAsia="ru-RU"/>
        </w:rPr>
        <w:t xml:space="preserve">лам ведения диалога (диспута).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ние своих учебных достижений, поведения, черт своей личности, учет мнения других людей при </w:t>
      </w:r>
      <w:r w:rsidRPr="00104C5C">
        <w:rPr>
          <w:rFonts w:eastAsia="Times New Roman"/>
          <w:sz w:val="24"/>
          <w:szCs w:val="24"/>
          <w:lang w:eastAsia="ru-RU"/>
        </w:rPr>
        <w:lastRenderedPageBreak/>
        <w:t>определении собственной позиции и самооценке, владение навыками организации и участия в кол</w:t>
      </w:r>
      <w:r w:rsidRPr="00104C5C">
        <w:rPr>
          <w:rFonts w:eastAsia="Times New Roman"/>
          <w:sz w:val="24"/>
          <w:szCs w:val="24"/>
          <w:lang w:eastAsia="ru-RU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104C5C">
        <w:rPr>
          <w:rFonts w:eastAsia="Times New Roman"/>
          <w:sz w:val="24"/>
          <w:szCs w:val="24"/>
          <w:lang w:eastAsia="ru-RU"/>
        </w:rPr>
        <w:softHyphen/>
        <w:t>менной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щей </w:t>
      </w:r>
      <w:r w:rsidR="005F51E2">
        <w:rPr>
          <w:rFonts w:eastAsia="Times New Roman"/>
          <w:sz w:val="24"/>
          <w:szCs w:val="24"/>
          <w:lang w:eastAsia="ru-RU"/>
        </w:rPr>
        <w:t xml:space="preserve">профессиональной деятельности. </w:t>
      </w:r>
    </w:p>
    <w:p w:rsidR="00104C5C" w:rsidRPr="00104C5C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Общеобязательными являются следующие виды деятельности: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работа с источниками права, в том числе новыми норматив</w:t>
      </w:r>
      <w:r w:rsidRPr="00104C5C">
        <w:rPr>
          <w:rFonts w:eastAsia="Times New Roman"/>
          <w:sz w:val="24"/>
          <w:szCs w:val="24"/>
          <w:lang w:eastAsia="ru-RU"/>
        </w:rPr>
        <w:softHyphen/>
        <w:t>ными актами;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анализ норм закона с точки зрения конкретных условий их реализации;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выбор правомерных форм поведения и способов защиты прав и интересов личности;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изложение и аргументация собственных суждений о право</w:t>
      </w:r>
      <w:r w:rsidRPr="00104C5C">
        <w:rPr>
          <w:rFonts w:eastAsia="Times New Roman"/>
          <w:sz w:val="24"/>
          <w:szCs w:val="24"/>
          <w:lang w:eastAsia="ru-RU"/>
        </w:rPr>
        <w:softHyphen/>
        <w:t>вых явлениях общественной жизни;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решение отдельных правовых споров с учетом социального опыта студента</w:t>
      </w:r>
      <w:r w:rsidR="00690A46">
        <w:rPr>
          <w:rFonts w:eastAsia="Times New Roman"/>
          <w:sz w:val="24"/>
          <w:szCs w:val="24"/>
          <w:lang w:eastAsia="ru-RU"/>
        </w:rPr>
        <w:t xml:space="preserve"> и правовых знаний</w:t>
      </w:r>
      <w:r w:rsidRPr="00104C5C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максимальной учебной нагрузки обучающегося – 51 час, в том числе: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обязательной аудиторной учебной нагрузки обучающегося  -  34 часа.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3" w:name="_Toc89617740"/>
      <w:r w:rsidRPr="00104C5C">
        <w:rPr>
          <w:rFonts w:eastAsia="Times New Roman"/>
          <w:b/>
          <w:sz w:val="24"/>
          <w:szCs w:val="24"/>
          <w:lang w:eastAsia="ru-RU"/>
        </w:rPr>
        <w:t>2. СТРУКТУРА И СОДЕРЖАНИЕ УЧЕБНОЙ ДИСЦИПЛИНЫ</w:t>
      </w:r>
      <w:bookmarkEnd w:id="3"/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04C5C" w:rsidRPr="00104C5C" w:rsidTr="00104C5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04C5C" w:rsidRPr="00104C5C" w:rsidTr="00104C5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51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34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104C5C" w:rsidRPr="00104C5C" w:rsidTr="00104C5C">
        <w:tc>
          <w:tcPr>
            <w:tcW w:w="7904" w:type="dxa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lang w:eastAsia="ru-RU"/>
              </w:rPr>
              <w:t xml:space="preserve">в том числе: </w:t>
            </w:r>
            <w:r w:rsidRPr="00104C5C">
              <w:rPr>
                <w:rFonts w:eastAsia="Times New Roman"/>
                <w:bCs/>
                <w:i/>
                <w:lang w:eastAsia="ru-RU"/>
              </w:rPr>
              <w:t xml:space="preserve"> 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выполнение домашнего задания;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</w:t>
            </w:r>
            <w:r w:rsidRPr="00104C5C">
              <w:rPr>
                <w:rFonts w:eastAsia="Times New Roman"/>
                <w:i/>
                <w:lang w:eastAsia="ru-RU"/>
              </w:rPr>
              <w:t xml:space="preserve">одготовка устных выступлений по заданным темам, эссе, рефератов, докладов, 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i/>
                <w:lang w:eastAsia="ru-RU"/>
              </w:rPr>
              <w:t>- подготовка индивидуального проекта с использованием информационных технологий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 xml:space="preserve">-  подготовка к практической  работе с использованием методических рекомендаций, оформление практической работы,   подготовка к защите, 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подготовка к контрольной работе по пройденной теме</w:t>
            </w:r>
          </w:p>
        </w:tc>
        <w:tc>
          <w:tcPr>
            <w:tcW w:w="1800" w:type="dxa"/>
          </w:tcPr>
          <w:p w:rsidR="00104C5C" w:rsidRPr="00104C5C" w:rsidRDefault="00104C5C" w:rsidP="00104C5C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104C5C" w:rsidRPr="00104C5C" w:rsidTr="00104C5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Итоговая аттестация в форме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дифференцированного зачета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  <w:sectPr w:rsidR="00104C5C" w:rsidRPr="00104C5C" w:rsidSect="00104C5C">
          <w:footerReference w:type="default" r:id="rId9"/>
          <w:pgSz w:w="11906" w:h="16838"/>
          <w:pgMar w:top="1134" w:right="851" w:bottom="709" w:left="1701" w:header="709" w:footer="264" w:gutter="0"/>
          <w:cols w:space="708"/>
          <w:titlePg/>
          <w:docGrid w:linePitch="360"/>
        </w:sectPr>
      </w:pPr>
    </w:p>
    <w:p w:rsidR="00104C5C" w:rsidRPr="00104C5C" w:rsidRDefault="00104C5C" w:rsidP="00104C5C">
      <w:pPr>
        <w:spacing w:before="60"/>
        <w:jc w:val="center"/>
        <w:rPr>
          <w:rFonts w:eastAsia="Times New Roman"/>
          <w:b/>
          <w:sz w:val="24"/>
          <w:szCs w:val="24"/>
          <w:lang w:eastAsia="ar-SA"/>
        </w:rPr>
      </w:pPr>
      <w:r w:rsidRPr="00104C5C">
        <w:rPr>
          <w:rFonts w:eastAsia="Times New Roman"/>
          <w:b/>
          <w:sz w:val="24"/>
          <w:szCs w:val="24"/>
          <w:lang w:eastAsia="ar-SA"/>
        </w:rPr>
        <w:lastRenderedPageBreak/>
        <w:t>2.2. ТЕМАТИЧЕСКИЙ ПЛАН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154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417"/>
        <w:gridCol w:w="10490"/>
        <w:gridCol w:w="1173"/>
        <w:gridCol w:w="1560"/>
      </w:tblGrid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104C5C">
              <w:rPr>
                <w:rFonts w:eastAsia="Times New Roman"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Уровень освоения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Теоретические основы права как системы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1.1.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 и его функции.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Право и закон.  Правовая информация. Функции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регулирования общественных 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Определение и характеристика социальных норм.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Мононормы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 Закономерности возникновения права. Место правовых норм в системе социальных норм общества. Право – регулятор общественных отношений. Способы и типы правового регулирования.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Принципы и презумпции права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Характеристика основных правовых принципов.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Система права.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системы права. Институты права.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Субинституты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права. Отрасли права, их характеристика. Предмет и метод отрасли права.  Частное и публичное право.</w:t>
            </w: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Определение правовой нормы, как элемента  системы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Правотворчество. Формы права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Правотворческий процесс. Принципы правотворчества. Субъекты правотворчества. Виды источников права, их характеристика. Виды законов.  Иерархия источников права.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 «Законодательный процесс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Пределы действия норм права. Реализация права.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Вступление в силу норм права. Прекращение действия норм права. «Закон не имеет обратной силы», «закон имеет обратную силу». Формы реализации права. Акт применения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2 «Решение ситуационных задач»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Правоотношения и правовая культура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Правоотношения и их виды.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Юридические факты. Средства индивидуализации физического и юридического лица.</w:t>
            </w: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Правосубъектность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, правоспособность, дееспособность,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деликтоспособность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Правонарушения и их характеристика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Виды правового поведения. Виды правомерного поведения. Признаки правонарушения. Вина. Виды правонарушений. Правопорядок.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Юридическая ответственность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Функции и признаки юридической ответственности. Принципы юридической ответственности. Уголовная, административная, гражданско-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правовая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дисциплинарная, материальная  ответственность.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3 «Решение задач по теме «Правоотношения»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ГЛАВА 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Государство и право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Организация власти у управления в стране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Принцип разделения властей. Глава государства, его компетенции. Законодательная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власть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его основные функции. Исполнительная власть, ее полномочия. Судебная власть,  иерархия судов РФ. Понятие местного самоуправления и его принципы.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 и свободы человека и гражданина. Гражданство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правового статуса. Права человека. Свободы человека. Классификация основных прав и свобод человека и гражданина в РФ. Личные права.  Политические права и свободы. Социально-экономические права. Культурные права. Конституционные обязанности граждан. Понятие гражданства. Понятия «гражданин», «иностранный гражданин», «лицо без гражданства», «двойное гражданства». Принципы гражданства. Порядок приобретения и прекращения гражданства в РФ.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конституционного строя РФ. Избирательные системы и их виды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 и характеристика основ конституционного строя РФ.  Понятие избирательной системы. Активное избирательное право. Пассивное избирательное право. Принципы избирательной системы.  Избирательный процесс. Избирательные комиссии.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3.5.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Контрольная работа № 1 «Основы конституционного строя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32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4.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гражданского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Субъекты (участники) гражданско-правовых отношений. Сделки. Представительство.  Право собственности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Физическое лицо как субъект права. Эмансипация.  Юридические лица как субъекты права. Формы сделок. Основания действительности сделок.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условия  недействительности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сделок.  Доверенность. Права собственника. Основания приобретения и прекращения права собственности.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Защита имущественных и личных неимущественных прав.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Защита прав собственности. Защита чести, достоинства и деловой репутации. Средства восстановления неимущественных прав.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5.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наследственного,  семейного,     жилищного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Наследственное право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Наследодатель, наследник. Наследственная масса. Формы наследования.  Недостойные наследники. Очереди наследования.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Правовые нормы института брака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брака. Порядок заключения брака. Брачный возраст. Условия заключения брака. Расторжение брака. Недействительность брака. Имущественные и личные неимущественные права супругов.  Режим имущества супругов. Брачный договор.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Родители и дети: правовые основы взаимоотношений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Права и обязанности родителей. Лишение родительских прав. Алиментные обязательства родителей.  Права и обязанности детей.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Жилищные правоотношения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Жилищный фонд. Реализация гражданами права на жилье. Приватизация. Договор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найсма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жилого помещения.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4 «Решение задач по наследственному, семейному,  жилищному праву 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трудового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Трудовое право в жизни людей. Занятость и безработица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Трудовые отношения. Принудительный труд. МРОТ. Коллективный договор. Безработный.  Пособие по безработице. Службы по труду и занятости.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Порядок взаимоотношений работников и работодателей. Трудоустройство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Работник и работодатель как субъекты трудовых отношений. Трудовой договор.  Права и обязанности работника. Права и обязанности работодателя. Условия трудового договора. Срок заключения  трудового договора.  Условия заключения срочного трудового  договора. Обязательные условия трудового договора. Испытательный срок. Трудовая книжка. Гарантии при приеме на работу. Порядок и условия расторжения трудового договора.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Дисциплинарная и материальная ответственность.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Дисциплина труда. Порядок применения дисциплинарного взыскания. Виды материальной ответственности. Ответственность работодателя перед работником.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Трудовые споры и дисциплинарная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Индивидуальный трудовой спор. Комиссия по трудовым спорам. Коллективный трудовой спор. Забастовка. Трудовой арбитраж. Локаут.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Рабочее время и время отдыха.  Правовое регулирование труда несовершеннолетних.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Льготы, гарантии и компенсации, предусмотренные  трудовым законодательством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 несовершеннолетних. Условия заключения трудового  договора с несовершеннолетними. Виды работ. Льготы, гарантии, компенсации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Пенсионная система и страхование.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5 «Решение задач по трудовому  праву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уголовного  и  административного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Административные  правоотношения  и административная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Методы государственного управления. Понятие административного правонарушения.  Виды административных правонарушений. Административная ответственность.  Субъекты административной ответственность. Меры административного наказания.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7.2.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Уголовная ответственность и наказание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преступления. Категории преступлений. Основные виды преступлений. Организованная преступность. Виды наказаний. Уголовная ответственность несовершеннолетних. Условно-досрочное освобождение от отбывания наказания. Права обвиняемого, потерпевшего, свидетеля.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8.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международного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8.1.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Международная защита прав человека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правосудия. Принципы  судопроизводства. Структура судебной системы РФ.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Устав ООН.  Статус деклараций и пактов, принятых ООН. Система защиты прав человека. Уполномоченный по правам человека в РФ. Европейский суд по правам человека.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34 часа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  <w:sectPr w:rsidR="00104C5C" w:rsidRPr="00104C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4" w:name="_Toc89617741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4"/>
      <w:r w:rsidRPr="00104C5C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Реализация программы дисциплины осуществляется на базе  учебного кабинета № 203</w:t>
      </w:r>
    </w:p>
    <w:p w:rsidR="00104C5C" w:rsidRPr="00104C5C" w:rsidRDefault="00104C5C" w:rsidP="00104C5C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Оборудование учебного кабинета:                                                                                           посадочные места по количеству студентов;                                                                                    рабочее место преподавателя.                                                                                             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Технические средства обучения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: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ноутбук,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телевизор.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Комплекты тестовых заданий  в двух вариантах: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«Входящий контроль по дисциплине «Правовые основы профессиональной деятельности»,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«Государство и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«Система права»,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«Основы конституционного строя РФ».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 ситуационных задач: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«Пределы действия норм права»,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«Правоотношения»,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«Правонарушения»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«Юридическая ответственность»,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«Избирательное право»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«Наследственное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«Жилищное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«Семейное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«Трудовое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«Гражданское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«Административное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«Уголовное право».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Комплект схем и таблиц по темам учебного курса.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Основные источники</w:t>
      </w:r>
    </w:p>
    <w:p w:rsidR="00104C5C" w:rsidRPr="00104C5C" w:rsidRDefault="00104C5C" w:rsidP="00104C5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Ч.1 – М.: ООО «ТИД «Русское слово – РС», 2011, 192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Ч.2 – М.: ООО «ТИД «Русское слово – РС», 2011, 232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Ч.1 – М.: ООО «ТИД «Русское слово – РС», 2011, 240 с.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Ч.2 – М.: ООО «ТИД «Русское слово – РС», 2011, 264 с.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spacing w:after="75" w:line="312" w:lineRule="atLeast"/>
        <w:jc w:val="center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t>Дополнительные источники</w:t>
      </w:r>
    </w:p>
    <w:p w:rsidR="00104C5C" w:rsidRPr="00104C5C" w:rsidRDefault="00104C5C" w:rsidP="00104C5C">
      <w:pPr>
        <w:shd w:val="clear" w:color="auto" w:fill="FFFFFF"/>
        <w:spacing w:after="75" w:line="312" w:lineRule="atLeast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lastRenderedPageBreak/>
        <w:t>Литература: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Костенко М.А. Правоведение: Учебное пособие. Таганрог: Изд-во ТРТУ, 2003. 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proofErr w:type="spellStart"/>
      <w:r w:rsidRPr="00104C5C">
        <w:rPr>
          <w:rFonts w:eastAsia="MS Mincho"/>
          <w:bCs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bCs/>
          <w:sz w:val="24"/>
          <w:szCs w:val="24"/>
          <w:lang w:eastAsia="ja-JP"/>
        </w:rPr>
        <w:t xml:space="preserve"> А. В., </w:t>
      </w:r>
      <w:r w:rsidRPr="00104C5C">
        <w:rPr>
          <w:rFonts w:eastAsia="MS Mincho"/>
          <w:sz w:val="24"/>
          <w:szCs w:val="24"/>
          <w:lang w:eastAsia="ja-JP"/>
        </w:rPr>
        <w:t xml:space="preserve">М473 Теория государства и права: учеб. / А. В.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. — </w:t>
      </w:r>
      <w:proofErr w:type="gramStart"/>
      <w:r w:rsidRPr="00104C5C">
        <w:rPr>
          <w:rFonts w:eastAsia="MS Mincho"/>
          <w:sz w:val="24"/>
          <w:szCs w:val="24"/>
          <w:lang w:eastAsia="ja-JP"/>
        </w:rPr>
        <w:t>М. :</w:t>
      </w:r>
      <w:proofErr w:type="gramEnd"/>
      <w:r w:rsidRPr="00104C5C">
        <w:rPr>
          <w:rFonts w:eastAsia="MS Mincho"/>
          <w:sz w:val="24"/>
          <w:szCs w:val="24"/>
          <w:lang w:eastAsia="ja-JP"/>
        </w:rPr>
        <w:t xml:space="preserve">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Маркет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ДС, 2007.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>Петрова Г.В.,  Правовые основы коммерции: учебное пособие для учащихся нач. проф. учебных заведений / М.: Издательский центр «Академия», 2006.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Семейное право: Учебник /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Гонгало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Б.М., Крашенинников П.В., Михеева Л.Ю.,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Рузакова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О.А.; Под ред. П.В. Крашенинникова. М.: Статут, 2008.</w:t>
      </w:r>
    </w:p>
    <w:p w:rsidR="00104C5C" w:rsidRPr="00104C5C" w:rsidRDefault="00104C5C" w:rsidP="00104C5C">
      <w:pPr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Нормативно-правовые акты: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Российской Федерации (от 12.12.1993г. с поправками).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кодекс РФ (часть первая, часть вторая, третья, четвертая)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Трудовой кодекс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Кодекс об административных правонарушениях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Уголовный кодекс РФ от 13 июня 1996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26 октября 2002 г. № 127-ФЗ «О несостоятельности (банкротстве)»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Закон РФ от 7 февраля 1992 г. № 2300-I «О защите прав потребителей»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Уголовно-процессуальный кодекс Российской Федерации от 18 декабря 2001г.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Уголовно-исполнительный кодекс о т 18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Семейный кодекс от 25 декабря 1995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Жилищный кодекс Российской Федерации от 29 декабря 2004г. </w:t>
      </w:r>
      <w:r w:rsidRPr="00104C5C">
        <w:rPr>
          <w:rFonts w:eastAsia="Times New Roman"/>
          <w:bCs/>
          <w:sz w:val="24"/>
          <w:szCs w:val="24"/>
          <w:lang w:eastAsia="ru-RU"/>
        </w:rPr>
        <w:t>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Республики Хакасия</w:t>
      </w:r>
      <w:r w:rsidRPr="00104C5C">
        <w:rPr>
          <w:rFonts w:eastAsia="Times New Roman"/>
          <w:bCs/>
          <w:kern w:val="36"/>
          <w:sz w:val="24"/>
          <w:szCs w:val="24"/>
          <w:lang w:eastAsia="ru-RU"/>
        </w:rPr>
        <w:t xml:space="preserve"> от </w:t>
      </w:r>
      <w:r w:rsidRPr="00104C5C">
        <w:rPr>
          <w:rFonts w:eastAsia="Times New Roman"/>
          <w:bCs/>
          <w:sz w:val="24"/>
          <w:szCs w:val="24"/>
          <w:lang w:eastAsia="ru-RU"/>
        </w:rPr>
        <w:t>25 мая 1995 г.  (с изменениями и дополнениями).</w:t>
      </w:r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Для преподавателей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0" w:tgtFrame="_blank" w:history="1">
        <w:proofErr w:type="spellStart"/>
        <w:r w:rsidR="00104C5C" w:rsidRPr="00104C5C">
          <w:rPr>
            <w:rFonts w:eastAsia="Times New Roman"/>
            <w:sz w:val="24"/>
            <w:szCs w:val="24"/>
            <w:lang w:eastAsia="ru-RU"/>
          </w:rPr>
          <w:t>Белицкая</w:t>
        </w:r>
        <w:proofErr w:type="spellEnd"/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 И. Я.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, </w:t>
      </w:r>
      <w:hyperlink r:id="rId11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Статья «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Алгоритм заключения трудового договора: профилактика нарушений», </w:t>
      </w:r>
      <w:hyperlink r:id="rId12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11.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Бойкова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О.С., Филиппова М.В., Новейшая судебная практика по трудовому законодательству.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Вопленко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Н.Н. Правосознание и правовая культура: Учебное пособие — Волгоград: Изд-во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ВолГУ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, 2000.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Доржиев Ж.Б., Ломакина И.Б.,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Шагжиева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Л.Т. </w:t>
      </w:r>
      <w:r w:rsidRPr="00104C5C">
        <w:rPr>
          <w:rFonts w:eastAsia="Times New Roman"/>
          <w:sz w:val="24"/>
          <w:szCs w:val="24"/>
          <w:lang w:eastAsia="ru-RU"/>
        </w:rPr>
        <w:t xml:space="preserve">Семейное право: Учебное пособие. - Улан Удэ: Изд-во ВСГТУ, 2001.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Замышляев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Д. М., Статья «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Перспективы ювенальной юстиции в России: исторические аспекты»,  </w:t>
      </w:r>
      <w:hyperlink r:id="rId13" w:history="1">
        <w:r w:rsidRPr="00104C5C">
          <w:rPr>
            <w:rFonts w:eastAsia="Times New Roman"/>
            <w:sz w:val="24"/>
            <w:szCs w:val="24"/>
            <w:lang w:eastAsia="ru-RU"/>
          </w:rPr>
          <w:t>Вопросы ювенальной юстиции</w:t>
        </w:r>
      </w:hyperlink>
      <w:r w:rsidRPr="00104C5C">
        <w:rPr>
          <w:rFonts w:eastAsia="Times New Roman"/>
          <w:sz w:val="24"/>
          <w:szCs w:val="24"/>
          <w:lang w:eastAsia="ru-RU"/>
        </w:rPr>
        <w:t>. 2012.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Кашанина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Т. В.,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Кашанин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А. В. Основы российского права: </w:t>
      </w:r>
      <w:r w:rsidRPr="00104C5C">
        <w:rPr>
          <w:rFonts w:eastAsia="Times New Roman"/>
          <w:sz w:val="24"/>
          <w:szCs w:val="24"/>
          <w:lang w:eastAsia="ru-RU"/>
        </w:rPr>
        <w:t xml:space="preserve">Учебник для вузов.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 и доп. — М.: Из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дательство НОРМА,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lastRenderedPageBreak/>
        <w:t xml:space="preserve">Кашуба Ю. А., Перекрестов В. Н.,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Дранников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 Н. Предупреждение </w:t>
      </w:r>
      <w:proofErr w:type="spellStart"/>
      <w:proofErr w:type="gramStart"/>
      <w:r w:rsidRPr="00104C5C">
        <w:rPr>
          <w:rFonts w:eastAsia="Times New Roman"/>
          <w:sz w:val="24"/>
          <w:szCs w:val="24"/>
          <w:lang w:eastAsia="ru-RU"/>
        </w:rPr>
        <w:t>группо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-вой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преступности несовершеннолетних. Учебное пособие по курсам: «Уголовное право», «Криминология». Таганрог: Изд-во ТРТУ,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Коженевский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В.Б.,  Статья «П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равовое государство и некоторые особенности его формирования в Российской Федерации», </w:t>
      </w:r>
      <w:r w:rsidRPr="00104C5C">
        <w:rPr>
          <w:rFonts w:eastAsia="Times New Roman"/>
          <w:sz w:val="24"/>
          <w:szCs w:val="24"/>
          <w:lang w:eastAsia="ru-RU"/>
        </w:rPr>
        <w:t xml:space="preserve">Омский государственный университет, кафедра теории и истории государства и права, 2006. </w:t>
      </w: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4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«Оплата дополнительной работы», </w:t>
      </w:r>
      <w:hyperlink r:id="rId15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. 2012. № 10.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Курбатов А. Я. Статья «Защита прав и законных интересов в условиях «модернизации» правовой системы России» — М.: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>, 2013.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Лукьянова Е.А., Статья: Некоторые проблемы Конституции Российской Федерации, "Конституционное и муниципальное право", 2007, №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Лукьянова Е.А., Статья: Общество и государство в России - диагностика состояния глазами конституционалиста, "Конституционное и муниципальное право", 2013, № 4.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Михайлова И.А.,  Имя гражданина: понятие, значение, правовая природа. «Гражданское право", 2006, № 2</w:t>
      </w: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6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Нестеров А. В.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«Классификация правовых актов», </w:t>
      </w:r>
      <w:hyperlink r:id="rId17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Государство и право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2013. № 7.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Общая</w:t>
      </w:r>
      <w:r w:rsidRPr="00104C5C">
        <w:rPr>
          <w:rFonts w:eastAsia="Times New Roman"/>
          <w:sz w:val="24"/>
          <w:szCs w:val="24"/>
          <w:lang w:eastAsia="ru-RU"/>
        </w:rPr>
        <w:t xml:space="preserve"> теория права и государства: Учебник / Под ред. 0-28 В.В. Лазарева.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и доп. — М.: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Юристъ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2001.</w:t>
      </w: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8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 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Собственность как основа всех ценностей и приоритетный объект уголовно-правовой охраны. </w:t>
      </w:r>
      <w:hyperlink r:id="rId19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Вопросы правоведения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4. </w:t>
      </w: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20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, Статья «Г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осударственно-правовые закономерности и уголовное право», </w:t>
      </w:r>
      <w:hyperlink r:id="rId21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Вестник Северо-Кавказского гуманитарного института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. 2013. № 3 (7).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Правоведение. Учебник. А.Ф. Никитин. М., 2007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Правоведение</w:t>
      </w:r>
      <w:r w:rsidRPr="00104C5C">
        <w:rPr>
          <w:rFonts w:eastAsia="Times New Roman"/>
          <w:sz w:val="24"/>
          <w:szCs w:val="24"/>
          <w:lang w:eastAsia="ru-RU"/>
        </w:rPr>
        <w:t xml:space="preserve">: Учебник для вузов / Под редакцией М.И.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Абдулаева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– М.: Финансовый контроль,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Проблемы прав человека: Программа учебной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дисциплины.—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2-е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и доп. — Екатеринбург: Изд-во Урал. ун-та, 2002.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 w:hint="eastAsia"/>
          <w:bCs/>
          <w:sz w:val="24"/>
          <w:szCs w:val="24"/>
          <w:lang w:eastAsia="ru-RU"/>
        </w:rPr>
        <w:t>Пчелинцева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Л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М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., </w:t>
      </w:r>
      <w:r w:rsidRPr="00104C5C">
        <w:rPr>
          <w:rFonts w:eastAsia="Times New Roman" w:hint="eastAsia"/>
          <w:sz w:val="24"/>
          <w:szCs w:val="24"/>
          <w:lang w:eastAsia="ru-RU"/>
        </w:rPr>
        <w:t>Семейное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право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России</w:t>
      </w:r>
      <w:r w:rsidRPr="00104C5C">
        <w:rPr>
          <w:rFonts w:eastAsia="Times New Roman"/>
          <w:sz w:val="24"/>
          <w:szCs w:val="24"/>
          <w:lang w:eastAsia="ru-RU"/>
        </w:rPr>
        <w:t xml:space="preserve">: </w:t>
      </w:r>
      <w:r w:rsidRPr="00104C5C">
        <w:rPr>
          <w:rFonts w:eastAsia="Times New Roman" w:hint="eastAsia"/>
          <w:sz w:val="24"/>
          <w:szCs w:val="24"/>
          <w:lang w:eastAsia="ru-RU"/>
        </w:rPr>
        <w:t>Учебник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для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вузов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3-</w:t>
      </w:r>
      <w:r w:rsidRPr="00104C5C">
        <w:rPr>
          <w:rFonts w:eastAsia="Times New Roman" w:hint="eastAsia"/>
          <w:sz w:val="24"/>
          <w:szCs w:val="24"/>
          <w:lang w:eastAsia="ru-RU"/>
        </w:rPr>
        <w:t>е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04C5C">
        <w:rPr>
          <w:rFonts w:eastAsia="Times New Roman" w:hint="eastAsia"/>
          <w:sz w:val="24"/>
          <w:szCs w:val="24"/>
          <w:lang w:eastAsia="ru-RU"/>
        </w:rPr>
        <w:t>изд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.,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перераб</w:t>
      </w:r>
      <w:proofErr w:type="spellEnd"/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и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доп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 w:hint="eastAsia"/>
          <w:sz w:val="24"/>
          <w:szCs w:val="24"/>
          <w:lang w:eastAsia="ru-RU"/>
        </w:rPr>
        <w:t>М</w:t>
      </w:r>
      <w:r w:rsidRPr="00104C5C">
        <w:rPr>
          <w:rFonts w:eastAsia="Times New Roman"/>
          <w:sz w:val="24"/>
          <w:szCs w:val="24"/>
          <w:lang w:eastAsia="ru-RU"/>
        </w:rPr>
        <w:t xml:space="preserve">.: </w:t>
      </w:r>
      <w:r w:rsidRPr="00104C5C">
        <w:rPr>
          <w:rFonts w:eastAsia="Times New Roman" w:hint="eastAsia"/>
          <w:sz w:val="24"/>
          <w:szCs w:val="24"/>
          <w:lang w:eastAsia="ru-RU"/>
        </w:rPr>
        <w:t>Норма</w:t>
      </w:r>
      <w:r w:rsidRPr="00104C5C">
        <w:rPr>
          <w:rFonts w:eastAsia="Times New Roman"/>
          <w:sz w:val="24"/>
          <w:szCs w:val="24"/>
          <w:lang w:eastAsia="ru-RU"/>
        </w:rPr>
        <w:t xml:space="preserve">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Сутягин А.В., Ершов В.А., И.А. Толмачев Справочник практикующего юриста по трудовому праву.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Чертков А.Н., Комментарий к Федеральному закону "Об общих принципах организации законодательных (представительных) и исполнительных органов государственной власти субъектов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 xml:space="preserve">Российской 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едерации</w:t>
      </w:r>
      <w:proofErr w:type="spellEnd"/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"(постатейный) -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2006.</w:t>
      </w:r>
    </w:p>
    <w:p w:rsidR="00104C5C" w:rsidRPr="00104C5C" w:rsidRDefault="006158EA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22" w:tgtFrame="_blank" w:history="1">
        <w:proofErr w:type="spellStart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Щербович</w:t>
        </w:r>
        <w:proofErr w:type="spellEnd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 xml:space="preserve"> А. А.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 Статья «Особенности реализации конституционной свободы слова в сети Интернет», </w:t>
      </w:r>
      <w:hyperlink r:id="rId23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Копирайт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2012. № 4.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5" w:name="_Toc89617742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4. КОНТРОЛЬ И ОЦЕНКА РЕЗУЛЬТАТОВ УСВОЕНИЯ ДИСЦИПЛИНЫ</w:t>
      </w:r>
      <w:bookmarkEnd w:id="5"/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        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0"/>
        <w:gridCol w:w="2156"/>
      </w:tblGrid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характеризовать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основные социальные объекты, выделяя их существенные признаки, закономерности развития;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объяснять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ажнейших социальных институтов, общества и природной среды,      общества и культуры, взаимосвязи подсистем и элементов общества);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6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pacing w:val="-6"/>
                <w:sz w:val="24"/>
                <w:szCs w:val="24"/>
                <w:lang w:eastAsia="ru-RU"/>
              </w:rPr>
              <w:t>раскрывать на примерах</w:t>
            </w:r>
            <w:r w:rsidRPr="00104C5C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осуществлять поиск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оценивать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формулировать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подготавливать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устное выступление, творческую работу по социальной проблематике;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104C5C" w:rsidRPr="00104C5C" w:rsidRDefault="00104C5C" w:rsidP="00104C5C">
            <w:pPr>
              <w:tabs>
                <w:tab w:val="left" w:pos="0"/>
              </w:tabs>
              <w:spacing w:before="24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использовать приобретенные знания и умения в практической деятельности и повседневной жизни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для</w:t>
            </w:r>
            <w:r w:rsidRPr="00104C5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4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pacing w:val="-4"/>
                <w:sz w:val="24"/>
                <w:szCs w:val="24"/>
                <w:lang w:eastAsia="ar-SA"/>
              </w:rPr>
              <w:t>совершенствования собственной познавательной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решения практических жизненных проблем, возникающих в социальной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ориентировки в актуальных общественных событиях, определения личной гражданской позиции;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предвидения возможных последствий определенных социальных действий;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оценки происходящих событий и поведения людей с точки зрения морали и права;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реализации и защиты прав человека и гражданина, осознанного выполнения гражданских обязанностей.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выполнения домашней работы, контрольных  работ.</w:t>
            </w: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266"/>
              </w:tabs>
              <w:ind w:firstLine="284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104C5C" w:rsidRPr="00104C5C" w:rsidRDefault="00104C5C" w:rsidP="00104C5C">
            <w:pPr>
              <w:tabs>
                <w:tab w:val="left" w:pos="1080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особенности социально-гуманитарного познания;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- оценка выполнения домашней работы, контрольных  работ.   </w:t>
            </w:r>
          </w:p>
        </w:tc>
      </w:tr>
    </w:tbl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r w:rsidRPr="00104C5C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tabs>
          <w:tab w:val="left" w:pos="5400"/>
        </w:tabs>
        <w:spacing w:line="360" w:lineRule="auto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</w:pPr>
    </w:p>
    <w:p w:rsidR="00E956F8" w:rsidRDefault="00E956F8"/>
    <w:sectPr w:rsidR="00E956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8EA" w:rsidRDefault="006158EA">
      <w:r>
        <w:separator/>
      </w:r>
    </w:p>
  </w:endnote>
  <w:endnote w:type="continuationSeparator" w:id="0">
    <w:p w:rsidR="006158EA" w:rsidRDefault="0061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A22" w:rsidRDefault="00F92A2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E235A9">
      <w:rPr>
        <w:noProof/>
      </w:rPr>
      <w:t>3</w:t>
    </w:r>
    <w:r>
      <w:fldChar w:fldCharType="end"/>
    </w:r>
  </w:p>
  <w:p w:rsidR="00F92A22" w:rsidRDefault="00F92A2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8EA" w:rsidRDefault="006158EA">
      <w:r>
        <w:separator/>
      </w:r>
    </w:p>
  </w:footnote>
  <w:footnote w:type="continuationSeparator" w:id="0">
    <w:p w:rsidR="006158EA" w:rsidRDefault="00615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5425508"/>
    <w:multiLevelType w:val="hybridMultilevel"/>
    <w:tmpl w:val="1A4A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317"/>
    <w:multiLevelType w:val="hybridMultilevel"/>
    <w:tmpl w:val="D03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3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2010"/>
    <w:multiLevelType w:val="hybridMultilevel"/>
    <w:tmpl w:val="5D4CABF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 w15:restartNumberingAfterBreak="0">
    <w:nsid w:val="25B84EB7"/>
    <w:multiLevelType w:val="hybridMultilevel"/>
    <w:tmpl w:val="1102C670"/>
    <w:lvl w:ilvl="0" w:tplc="4D26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FFE3F0E"/>
    <w:multiLevelType w:val="hybridMultilevel"/>
    <w:tmpl w:val="B23C5E90"/>
    <w:lvl w:ilvl="0" w:tplc="511E7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D14B1"/>
    <w:multiLevelType w:val="hybridMultilevel"/>
    <w:tmpl w:val="2E9EB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135FA"/>
    <w:multiLevelType w:val="hybridMultilevel"/>
    <w:tmpl w:val="029C75F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4B3C7693"/>
    <w:multiLevelType w:val="hybridMultilevel"/>
    <w:tmpl w:val="70E6A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C13BCE"/>
    <w:multiLevelType w:val="multilevel"/>
    <w:tmpl w:val="93966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1824A4"/>
    <w:multiLevelType w:val="hybridMultilevel"/>
    <w:tmpl w:val="10F6F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588D"/>
    <w:multiLevelType w:val="hybridMultilevel"/>
    <w:tmpl w:val="C55A9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C0453"/>
    <w:multiLevelType w:val="hybridMultilevel"/>
    <w:tmpl w:val="29CE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94768"/>
    <w:multiLevelType w:val="hybridMultilevel"/>
    <w:tmpl w:val="D722EC54"/>
    <w:lvl w:ilvl="0" w:tplc="DD102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5842C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6"/>
  </w:num>
  <w:num w:numId="5">
    <w:abstractNumId w:val="11"/>
  </w:num>
  <w:num w:numId="6">
    <w:abstractNumId w:val="16"/>
  </w:num>
  <w:num w:numId="7">
    <w:abstractNumId w:val="7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5C"/>
    <w:rsid w:val="00065DB8"/>
    <w:rsid w:val="000A056B"/>
    <w:rsid w:val="00104C5C"/>
    <w:rsid w:val="00167C0B"/>
    <w:rsid w:val="002332FA"/>
    <w:rsid w:val="00324106"/>
    <w:rsid w:val="00345317"/>
    <w:rsid w:val="00396D48"/>
    <w:rsid w:val="00433EB2"/>
    <w:rsid w:val="00480618"/>
    <w:rsid w:val="005218B0"/>
    <w:rsid w:val="005D23A1"/>
    <w:rsid w:val="005F51E2"/>
    <w:rsid w:val="0060782A"/>
    <w:rsid w:val="006158EA"/>
    <w:rsid w:val="00667080"/>
    <w:rsid w:val="00671D97"/>
    <w:rsid w:val="00690A46"/>
    <w:rsid w:val="007F285F"/>
    <w:rsid w:val="00862F23"/>
    <w:rsid w:val="00932A93"/>
    <w:rsid w:val="0097432A"/>
    <w:rsid w:val="00A45A8A"/>
    <w:rsid w:val="00AC5198"/>
    <w:rsid w:val="00B0265D"/>
    <w:rsid w:val="00B16283"/>
    <w:rsid w:val="00B9060C"/>
    <w:rsid w:val="00BC28A2"/>
    <w:rsid w:val="00BE651B"/>
    <w:rsid w:val="00C35AB7"/>
    <w:rsid w:val="00C522BC"/>
    <w:rsid w:val="00D131C3"/>
    <w:rsid w:val="00D946A8"/>
    <w:rsid w:val="00E235A9"/>
    <w:rsid w:val="00E61BEE"/>
    <w:rsid w:val="00E956F8"/>
    <w:rsid w:val="00F03F3D"/>
    <w:rsid w:val="00F92A22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0B569"/>
  <w15:docId w15:val="{F9C15834-C162-4654-BD4B-75A44487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104C5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outlineLvl w:val="0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C5C"/>
    <w:pPr>
      <w:keepNext/>
      <w:spacing w:before="240" w:after="60"/>
      <w:outlineLvl w:val="3"/>
    </w:pPr>
    <w:rPr>
      <w:rFonts w:eastAsia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104C5C"/>
    <w:rPr>
      <w:rFonts w:eastAsia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4C5C"/>
    <w:rPr>
      <w:rFonts w:eastAsia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104C5C"/>
  </w:style>
  <w:style w:type="paragraph" w:styleId="2">
    <w:name w:val="Body Text Indent 2"/>
    <w:basedOn w:val="a"/>
    <w:link w:val="20"/>
    <w:rsid w:val="00104C5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4C5C"/>
    <w:rPr>
      <w:rFonts w:eastAsia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104C5C"/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Normal (Web)"/>
    <w:basedOn w:val="a"/>
    <w:rsid w:val="00104C5C"/>
    <w:pPr>
      <w:spacing w:after="75"/>
    </w:pPr>
    <w:rPr>
      <w:rFonts w:eastAsia="MS Mincho"/>
      <w:sz w:val="24"/>
      <w:szCs w:val="24"/>
      <w:lang w:eastAsia="ja-JP"/>
    </w:rPr>
  </w:style>
  <w:style w:type="paragraph" w:styleId="3">
    <w:name w:val="Body Text 3"/>
    <w:basedOn w:val="a"/>
    <w:link w:val="30"/>
    <w:rsid w:val="00104C5C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04C5C"/>
    <w:rPr>
      <w:rFonts w:eastAsia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104C5C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04C5C"/>
    <w:rPr>
      <w:rFonts w:eastAsia="Times New Roman"/>
      <w:sz w:val="24"/>
      <w:szCs w:val="24"/>
      <w:lang w:eastAsia="ru-RU"/>
    </w:rPr>
  </w:style>
  <w:style w:type="character" w:styleId="a6">
    <w:name w:val="Hyperlink"/>
    <w:uiPriority w:val="99"/>
    <w:rsid w:val="00104C5C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с отступом 21"/>
    <w:basedOn w:val="a"/>
    <w:rsid w:val="00104C5C"/>
    <w:pPr>
      <w:ind w:firstLine="540"/>
      <w:jc w:val="center"/>
    </w:pPr>
    <w:rPr>
      <w:rFonts w:eastAsia="Times New Roman"/>
      <w:b/>
      <w:sz w:val="32"/>
      <w:szCs w:val="20"/>
      <w:lang w:eastAsia="ar-SA"/>
    </w:rPr>
  </w:style>
  <w:style w:type="table" w:styleId="a7">
    <w:name w:val="Table Grid"/>
    <w:basedOn w:val="a1"/>
    <w:rsid w:val="00104C5C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qFormat/>
    <w:rsid w:val="00104C5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9">
    <w:name w:val="Заголовок Знак"/>
    <w:basedOn w:val="a0"/>
    <w:link w:val="a8"/>
    <w:rsid w:val="00104C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04C5C"/>
    <w:pPr>
      <w:keepLines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/>
      <w:autoSpaceDN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104C5C"/>
    <w:pPr>
      <w:tabs>
        <w:tab w:val="right" w:leader="dot" w:pos="9344"/>
      </w:tabs>
      <w:spacing w:line="36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04C5C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C5C"/>
    <w:rPr>
      <w:rFonts w:eastAsia="Times New Roman"/>
      <w:sz w:val="24"/>
      <w:szCs w:val="24"/>
      <w:lang w:eastAsia="ru-RU"/>
    </w:rPr>
  </w:style>
  <w:style w:type="character" w:customStyle="1" w:styleId="blk">
    <w:name w:val="blk"/>
    <w:rsid w:val="00104C5C"/>
  </w:style>
  <w:style w:type="paragraph" w:customStyle="1" w:styleId="ConsPlusTitle">
    <w:name w:val="ConsPlusTitle"/>
    <w:rsid w:val="00104C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104C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104C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4C5C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332FA"/>
    <w:pPr>
      <w:ind w:left="720"/>
      <w:contextualSpacing/>
    </w:pPr>
  </w:style>
  <w:style w:type="paragraph" w:customStyle="1" w:styleId="alignleft">
    <w:name w:val="align_left"/>
    <w:basedOn w:val="a"/>
    <w:rsid w:val="00065DB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ublications.hse.ru/articles/?mg=62102839" TargetMode="External"/><Relationship Id="rId18" Type="http://schemas.openxmlformats.org/officeDocument/2006/relationships/hyperlink" Target="http://www.hse.ru/org/persons/2018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ublications.hse.ru/articles/?mg=71230492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publications.hse.ru/articles/?mg=67721009" TargetMode="External"/><Relationship Id="rId17" Type="http://schemas.openxmlformats.org/officeDocument/2006/relationships/hyperlink" Target="http://publications.hse.ru/articles/?mg=5866358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hse.ru/org/persons/68747" TargetMode="External"/><Relationship Id="rId20" Type="http://schemas.openxmlformats.org/officeDocument/2006/relationships/hyperlink" Target="http://www.hse.ru/org/persons/2018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se.ru/org/persons/41692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ublications.hse.ru/articles/?mg=67721009" TargetMode="External"/><Relationship Id="rId23" Type="http://schemas.openxmlformats.org/officeDocument/2006/relationships/hyperlink" Target="http://publications.hse.ru/articles/?mg=74092064" TargetMode="External"/><Relationship Id="rId10" Type="http://schemas.openxmlformats.org/officeDocument/2006/relationships/hyperlink" Target="http://www.hse.ru/org/persons/37167482" TargetMode="External"/><Relationship Id="rId19" Type="http://schemas.openxmlformats.org/officeDocument/2006/relationships/hyperlink" Target="http://publications.hse.ru/articles/?mg=5329357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hse.ru/org/persons/416924" TargetMode="External"/><Relationship Id="rId22" Type="http://schemas.openxmlformats.org/officeDocument/2006/relationships/hyperlink" Target="http://www.hse.ru/org/persons/7530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Acer</cp:lastModifiedBy>
  <cp:revision>3</cp:revision>
  <dcterms:created xsi:type="dcterms:W3CDTF">2023-03-10T07:47:00Z</dcterms:created>
  <dcterms:modified xsi:type="dcterms:W3CDTF">2023-03-10T07:47:00Z</dcterms:modified>
</cp:coreProperties>
</file>